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A" w:rsidRPr="00F36FC5" w:rsidRDefault="006B7B2A" w:rsidP="006B7B2A">
      <w:pPr>
        <w:pStyle w:val="TtuloSeo"/>
        <w:numPr>
          <w:ilvl w:val="0"/>
          <w:numId w:val="0"/>
        </w:numPr>
        <w:jc w:val="center"/>
      </w:pPr>
      <w:bookmarkStart w:id="0" w:name="_Toc237234408"/>
      <w:bookmarkStart w:id="1" w:name="_Ref328734044"/>
      <w:bookmarkStart w:id="2" w:name="_Toc329330959"/>
      <w:bookmarkStart w:id="3" w:name="Anexo12"/>
      <w:r w:rsidRPr="00F36FC5">
        <w:t>Anexo 12</w:t>
      </w:r>
      <w:bookmarkEnd w:id="0"/>
      <w:bookmarkEnd w:id="1"/>
      <w:bookmarkEnd w:id="2"/>
      <w:r w:rsidRPr="00F36FC5">
        <w:t xml:space="preserve"> </w:t>
      </w:r>
      <w:bookmarkEnd w:id="3"/>
    </w:p>
    <w:p w:rsidR="006B7B2A" w:rsidRPr="003B1EDD" w:rsidRDefault="006B7B2A" w:rsidP="006B7B2A"/>
    <w:p w:rsidR="006B7B2A" w:rsidRPr="003B1EDD" w:rsidRDefault="006B7B2A" w:rsidP="006B7B2A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>DADOS DE CICLOCONVERSORES</w:t>
      </w:r>
    </w:p>
    <w:p w:rsidR="006B7B2A" w:rsidRPr="003B1EDD" w:rsidRDefault="006B7B2A" w:rsidP="006B7B2A"/>
    <w:p w:rsidR="006B7B2A" w:rsidRPr="003B1EDD" w:rsidRDefault="006B7B2A" w:rsidP="006B7B2A">
      <w:pPr>
        <w:pStyle w:val="Cabealho"/>
        <w:tabs>
          <w:tab w:val="clear" w:pos="4419"/>
          <w:tab w:val="clear" w:pos="8838"/>
        </w:tabs>
        <w:jc w:val="both"/>
        <w:rPr>
          <w:sz w:val="18"/>
        </w:rPr>
      </w:pPr>
      <w:r w:rsidRPr="003B1EDD">
        <w:t>1 – Preencher tabela abaixo:</w:t>
      </w:r>
    </w:p>
    <w:tbl>
      <w:tblPr>
        <w:tblW w:w="9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6"/>
        <w:gridCol w:w="1136"/>
        <w:gridCol w:w="1134"/>
        <w:gridCol w:w="1134"/>
        <w:gridCol w:w="1134"/>
        <w:gridCol w:w="992"/>
      </w:tblGrid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Item (designação)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2- Tipo (meia onda, onda completa, matriz (PWM) ou outro. No caso da opção ser outro favor descrevê-lo separadamente</w:t>
            </w:r>
            <w:proofErr w:type="gramStart"/>
            <w:r w:rsidRPr="003B1EDD">
              <w:rPr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3 – N</w:t>
            </w:r>
            <w:r w:rsidRPr="003B1EDD">
              <w:rPr>
                <w:color w:val="000000"/>
                <w:sz w:val="18"/>
                <w:vertAlign w:val="superscript"/>
              </w:rPr>
              <w:t>o</w:t>
            </w:r>
            <w:r w:rsidRPr="003B1EDD">
              <w:rPr>
                <w:color w:val="000000"/>
                <w:sz w:val="18"/>
              </w:rPr>
              <w:t xml:space="preserve"> de unidades iguais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4 - Aplicação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5 – Tensão</w:t>
            </w:r>
            <w:proofErr w:type="gramEnd"/>
            <w:r w:rsidRPr="003B1EDD">
              <w:rPr>
                <w:sz w:val="18"/>
              </w:rPr>
              <w:t xml:space="preserve"> Nominal (kV) 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6 – Corrente nominal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(A)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7 –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(Hz)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de entrada 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de saída 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426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Fixa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426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Variável: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709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709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8 -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Potência - entrada (kW)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Máxima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9 - Fator de potência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(referido à potência do item 8)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Máxima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10 -</w:t>
            </w:r>
            <w:r w:rsidRPr="003B1EDD">
              <w:rPr>
                <w:sz w:val="18"/>
              </w:rPr>
              <w:tab/>
              <w:t>Pulsos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11 - 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fases na entrada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12 - 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fases na saída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13 – Modo</w:t>
            </w:r>
            <w:proofErr w:type="gramEnd"/>
            <w:r w:rsidRPr="003B1EDD">
              <w:rPr>
                <w:sz w:val="18"/>
              </w:rPr>
              <w:t xml:space="preserve"> de operação (bloqueado, não bloqueado, híbrido)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14– Indutância</w:t>
            </w:r>
            <w:proofErr w:type="gramEnd"/>
            <w:r w:rsidRPr="003B1EDD">
              <w:rPr>
                <w:sz w:val="18"/>
              </w:rPr>
              <w:t xml:space="preserve"> do reator (somente para modo de operação não bloqueado ou híbrido)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15 – Máquina</w:t>
            </w:r>
            <w:proofErr w:type="gramEnd"/>
            <w:r w:rsidRPr="003B1EDD">
              <w:rPr>
                <w:sz w:val="18"/>
              </w:rPr>
              <w:t xml:space="preserve"> controlada (síncrona, assíncrona,  se houver máquina controlada pelo </w:t>
            </w:r>
            <w:proofErr w:type="spellStart"/>
            <w:r w:rsidRPr="003B1EDD">
              <w:rPr>
                <w:sz w:val="18"/>
              </w:rPr>
              <w:t>cicloconversor</w:t>
            </w:r>
            <w:proofErr w:type="spellEnd"/>
            <w:r w:rsidRPr="003B1EDD">
              <w:rPr>
                <w:sz w:val="18"/>
              </w:rPr>
              <w:t>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16 – Faixa</w:t>
            </w:r>
            <w:proofErr w:type="gramEnd"/>
            <w:r w:rsidRPr="003B1EDD">
              <w:rPr>
                <w:sz w:val="18"/>
              </w:rPr>
              <w:t xml:space="preserve"> de ângulo de disparo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17 </w:t>
            </w:r>
            <w:proofErr w:type="gramStart"/>
            <w:r w:rsidRPr="003B1EDD">
              <w:rPr>
                <w:sz w:val="18"/>
              </w:rPr>
              <w:t>-Transformador</w:t>
            </w:r>
            <w:proofErr w:type="gramEnd"/>
            <w:r w:rsidRPr="003B1EDD">
              <w:rPr>
                <w:sz w:val="18"/>
              </w:rPr>
              <w:t xml:space="preserve">(es) do(s) </w:t>
            </w:r>
            <w:proofErr w:type="spellStart"/>
            <w:r w:rsidRPr="003B1EDD">
              <w:rPr>
                <w:sz w:val="18"/>
              </w:rPr>
              <w:t>cicloconversor</w:t>
            </w:r>
            <w:proofErr w:type="spellEnd"/>
            <w:r w:rsidRPr="003B1EDD">
              <w:rPr>
                <w:sz w:val="18"/>
              </w:rPr>
              <w:t>(es) – Dados de placa (%)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enrolamentos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Potência nominal (</w:t>
            </w:r>
            <w:proofErr w:type="gramStart"/>
            <w:r w:rsidRPr="003B1EDD">
              <w:rPr>
                <w:sz w:val="18"/>
              </w:rPr>
              <w:t>kVA</w:t>
            </w:r>
            <w:proofErr w:type="gramEnd"/>
            <w:r w:rsidRPr="003B1EDD">
              <w:rPr>
                <w:sz w:val="18"/>
              </w:rPr>
              <w:t>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Tensões nominais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(kV)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Impedâncias (% base própria)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tabs>
                <w:tab w:val="left" w:pos="31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Tapes variáveis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553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tapes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553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% de variação</w:t>
            </w:r>
          </w:p>
        </w:tc>
        <w:tc>
          <w:tcPr>
            <w:tcW w:w="1136" w:type="dxa"/>
            <w:shd w:val="solid" w:color="FFFFFF" w:fill="FFFFFF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solid" w:color="FFFFFF" w:fill="FFFFFF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9386" w:type="dxa"/>
            <w:gridSpan w:val="6"/>
            <w:shd w:val="clear" w:color="auto" w:fill="E0E0E0"/>
          </w:tcPr>
          <w:p w:rsidR="006B7B2A" w:rsidRPr="003B1EDD" w:rsidRDefault="006B7B2A" w:rsidP="00771203">
            <w:pPr>
              <w:tabs>
                <w:tab w:val="left" w:pos="31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Tapes fixos</w:t>
            </w: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N</w:t>
            </w:r>
            <w:r w:rsidRPr="003B1EDD">
              <w:rPr>
                <w:sz w:val="18"/>
                <w:vertAlign w:val="superscript"/>
              </w:rPr>
              <w:t>o</w:t>
            </w:r>
            <w:r w:rsidRPr="003B1EDD">
              <w:rPr>
                <w:sz w:val="18"/>
              </w:rPr>
              <w:t xml:space="preserve"> de tapes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  <w:tr w:rsidR="006B7B2A" w:rsidRPr="003B1EDD" w:rsidTr="00771203">
        <w:trPr>
          <w:cantSplit/>
          <w:trHeight w:val="200"/>
        </w:trPr>
        <w:tc>
          <w:tcPr>
            <w:tcW w:w="3856" w:type="dxa"/>
          </w:tcPr>
          <w:p w:rsidR="006B7B2A" w:rsidRPr="003B1EDD" w:rsidRDefault="006B7B2A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% de variação</w:t>
            </w:r>
          </w:p>
        </w:tc>
        <w:tc>
          <w:tcPr>
            <w:tcW w:w="1136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6B7B2A" w:rsidRPr="003B1EDD" w:rsidRDefault="006B7B2A" w:rsidP="00771203">
            <w:pPr>
              <w:rPr>
                <w:color w:val="000000"/>
                <w:sz w:val="18"/>
              </w:rPr>
            </w:pPr>
          </w:p>
        </w:tc>
      </w:tr>
    </w:tbl>
    <w:p w:rsidR="006B7B2A" w:rsidRPr="003B1EDD" w:rsidRDefault="006B7B2A" w:rsidP="006B7B2A">
      <w:pPr>
        <w:pStyle w:val="Cabealho"/>
        <w:tabs>
          <w:tab w:val="clear" w:pos="4419"/>
          <w:tab w:val="clear" w:pos="8838"/>
        </w:tabs>
        <w:rPr>
          <w:sz w:val="18"/>
        </w:rPr>
      </w:pPr>
    </w:p>
    <w:p w:rsidR="006B7B2A" w:rsidRPr="003B1EDD" w:rsidRDefault="006B7B2A" w:rsidP="006B7B2A">
      <w:pPr>
        <w:pStyle w:val="Cabealho"/>
        <w:tabs>
          <w:tab w:val="clear" w:pos="4419"/>
          <w:tab w:val="clear" w:pos="8838"/>
        </w:tabs>
        <w:rPr>
          <w:sz w:val="18"/>
        </w:rPr>
      </w:pPr>
    </w:p>
    <w:p w:rsidR="006B7B2A" w:rsidRPr="003B1EDD" w:rsidRDefault="006B7B2A" w:rsidP="006B7B2A">
      <w:pPr>
        <w:pStyle w:val="Cabealho"/>
        <w:jc w:val="both"/>
      </w:pPr>
      <w:r w:rsidRPr="003B1EDD">
        <w:t xml:space="preserve">2 – Anexar diagramas com os esquemas de ligação dos </w:t>
      </w:r>
      <w:proofErr w:type="spellStart"/>
      <w:r w:rsidRPr="003B1EDD">
        <w:t>cicloconversores</w:t>
      </w:r>
      <w:proofErr w:type="spellEnd"/>
      <w:r w:rsidRPr="003B1EDD">
        <w:t xml:space="preserve"> e dos transformadores de alimentação correspondentes.</w:t>
      </w:r>
    </w:p>
    <w:p w:rsidR="006B7B2A" w:rsidRPr="003B1EDD" w:rsidRDefault="006B7B2A" w:rsidP="006B7B2A">
      <w:pPr>
        <w:pStyle w:val="Cabealho"/>
        <w:tabs>
          <w:tab w:val="clear" w:pos="4419"/>
          <w:tab w:val="clear" w:pos="8838"/>
        </w:tabs>
        <w:jc w:val="both"/>
      </w:pPr>
    </w:p>
    <w:p w:rsidR="006B7B2A" w:rsidRDefault="006B7B2A" w:rsidP="006B7B2A">
      <w:pPr>
        <w:pStyle w:val="Cabealho"/>
        <w:tabs>
          <w:tab w:val="clear" w:pos="4419"/>
          <w:tab w:val="clear" w:pos="8838"/>
        </w:tabs>
        <w:jc w:val="both"/>
      </w:pPr>
      <w:r w:rsidRPr="003B1EDD">
        <w:t xml:space="preserve">3 – Fornecer os valores de correntes harmônicas e </w:t>
      </w:r>
      <w:proofErr w:type="spellStart"/>
      <w:r w:rsidRPr="003B1EDD">
        <w:t>inter-harmônicas</w:t>
      </w:r>
      <w:proofErr w:type="spellEnd"/>
      <w:r w:rsidRPr="003B1EDD">
        <w:t xml:space="preserve"> máximas em regime (h </w:t>
      </w:r>
      <w:r w:rsidRPr="003B1EDD">
        <w:sym w:font="Symbol" w:char="F0A3"/>
      </w:r>
      <w:r w:rsidRPr="003B1EDD">
        <w:t xml:space="preserve"> 50) e diagramas e valores do sistema de filtragem.</w:t>
      </w:r>
    </w:p>
    <w:p w:rsidR="00C335D6" w:rsidRDefault="00C335D6">
      <w:bookmarkStart w:id="4" w:name="_GoBack"/>
      <w:bookmarkEnd w:id="4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A"/>
    <w:rsid w:val="006B7B2A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7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B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7B2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6B7B2A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6B7B2A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6B7B2A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7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7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B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7B2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6B7B2A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6B7B2A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6B7B2A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7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919E8-9EAE-451F-A722-743E3DF76961}"/>
</file>

<file path=customXml/itemProps2.xml><?xml version="1.0" encoding="utf-8"?>
<ds:datastoreItem xmlns:ds="http://schemas.openxmlformats.org/officeDocument/2006/customXml" ds:itemID="{BDEDBAC9-5DDE-4260-82EC-BDEBDA9C0A24}"/>
</file>

<file path=customXml/itemProps3.xml><?xml version="1.0" encoding="utf-8"?>
<ds:datastoreItem xmlns:ds="http://schemas.openxmlformats.org/officeDocument/2006/customXml" ds:itemID="{0797632C-D96B-458F-B41F-78F90AF95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Company>Operador Nacional do Sistema Eletrico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2013-06-10T18:12:00Z</dcterms:created>
  <dcterms:modified xsi:type="dcterms:W3CDTF">2013-06-10T18:12:00Z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